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65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620"/>
        </w:trPr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 Hatóság kérdései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 kitöltő válaszai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0. Adatvédelmi incidens jelentése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Bejelentés típusa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teljes bejelentés</w:t>
            </w:r>
          </w:p>
        </w:tc>
      </w:tr>
      <w:tr w:rsidR="00D26D67" w:rsidRPr="00D26D67" w:rsidTr="00817A09">
        <w:trPr>
          <w:trHeight w:val="348"/>
        </w:trPr>
        <w:tc>
          <w:tcPr>
            <w:tcW w:w="3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szakaszos bejelentés</w:t>
            </w:r>
          </w:p>
        </w:tc>
      </w:tr>
      <w:tr w:rsidR="00D26D67" w:rsidRPr="00D26D67" w:rsidTr="00817A09">
        <w:trPr>
          <w:trHeight w:val="424"/>
        </w:trPr>
        <w:tc>
          <w:tcPr>
            <w:tcW w:w="3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bejelentés módosítása</w:t>
            </w:r>
          </w:p>
        </w:tc>
      </w:tr>
      <w:tr w:rsidR="00D26D67" w:rsidRPr="00D26D67" w:rsidTr="00817A09">
        <w:trPr>
          <w:trHeight w:val="1047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korábban bejelentett incidens azonosítója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9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korábbi bejelentés időpontja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0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1. A bejelentő adatai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1.1 Kapcsolati</w:t>
            </w:r>
          </w:p>
        </w:tc>
      </w:tr>
      <w:tr w:rsidR="00D26D67" w:rsidRPr="00D26D67" w:rsidTr="00D26D67">
        <w:trPr>
          <w:trHeight w:val="12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bejelentő adatkezelő cégjegyzékszáma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24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 bejelentő adatkezelő adószáma </w:t>
            </w:r>
            <w:r w:rsidRPr="00D26D67">
              <w:rPr>
                <w:rFonts w:ascii="Calibri (Body)" w:eastAsia="Times New Roman" w:hAnsi="Calibri (Body)" w:cs="Times New Roman"/>
                <w:color w:val="FF0000"/>
                <w:sz w:val="22"/>
                <w:szCs w:val="22"/>
              </w:rPr>
              <w:t>(magánszemély bejelentése esetén nem kell)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Szervezet száma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9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bejelentő adatkezelő elnevezése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30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incidenssel érintett igazgatási/szervezeti egység megnevezése és elérhetőségei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17A09">
        <w:trPr>
          <w:trHeight w:val="1960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 bejelentő adatkezelő címe és egyéb elérhetőségei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12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bejelentő természetes személy neve és beosztása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15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bejelentő természetes személy elérhetőségei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30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adatvédelmi tisztviselő vagy a további tájékoztatást nyújtó egyéb kapcsolattartó neve és beosztása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2102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Az adatvédelmi tisztviselő vagy a további tájékoztatást nyújtó egyéb kapcsolattartó email elérhetősége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3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adatvédelmi tisztviselő vagy a további tájékoztatást nyújtó egyéb kapcsolattartó telefonszáma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3299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adatvédelmi tisztviselő vagy a további tájékoztatást nyújtó egyéb kapcsolattartó levelezési címe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320"/>
        </w:trPr>
        <w:tc>
          <w:tcPr>
            <w:tcW w:w="3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Az adatkezelő az alábbiak közül melyik szektorba tartozik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Adminisztratív és szolgáltatást támogató tevékenység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Bányászat, kőfejtés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Büntetés-végrehajtás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Bűnüldözés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Egészségügy, szociális ellátás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 közhatalmi tevékenység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Építőipar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Helyi önkormányzati igazgatás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Honvédelem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Információ, kommunikáció, hírközlés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Ingatlanügyletek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Kereskedelem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Könnyűipar, feldolgozóipar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Közlekedés, közlekedésbiztonság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Központi közigazgatás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Közrend és közbiztonság védelem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Média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Mezőgazdaság, erdőgazdálkodás, halászat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Munkaügy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Művészet, szórakoztatás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Nehézipar, gépgyártás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Nemzetbiztonság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Oktatás, kutatás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Pénzügyi, biztosítási tevékenység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Rendvédelem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Szakmai, tudományos, műszaki tevékenység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Szálláshely-szolgáltatás, vendéglátás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Szállítás, raktározás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Személy- és vagyonvédelem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Társadalmi szervezetek által végzett tevékenység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Társadalombiztosítás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Villamosenergia-, gáz-, gőzellátás, légkondicionálás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Vízellátás, szennyvíz gyűjtése, kezelése, hulladékgazdálkodás, szennyeződésmentesítés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1.2 Az adatkezelőn kívüli felek részvétele az adatvédelmi incidenssel érintett szolgáltatásban</w:t>
            </w:r>
          </w:p>
        </w:tc>
      </w:tr>
      <w:tr w:rsidR="00D26D67" w:rsidRPr="00D26D67" w:rsidTr="008F2C15">
        <w:trPr>
          <w:trHeight w:val="1483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Az adatkezelőn kívül részt vesz-e más személy/szervezet az adatvédelmi incidenssel érintett adatkezelés folyamatában? 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D26D67">
        <w:trPr>
          <w:trHeight w:val="15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adatkezelőn kívüli fél megnevezése és minősége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2. Időpontok</w:t>
            </w:r>
          </w:p>
        </w:tc>
      </w:tr>
      <w:tr w:rsidR="00D26D67" w:rsidRPr="00D26D67" w:rsidTr="008F2C15">
        <w:trPr>
          <w:trHeight w:val="775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Adatvédelmi incidens időpontja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816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Adatvédelmi incidens kezdő időpontja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699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Adatvédelmi incidens záró időpontja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15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adatvédelmi incidens továbbra is fennáll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C15">
        <w:trPr>
          <w:trHeight w:val="773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incidensről való tudomásszerzés időpontja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827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incidens észlelésének módja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755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adatfeldolgozó általi értesítés időpontja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12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késedelmes tájékoztatás indokai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826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 megjegyzések az incidens időpontját érintően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3. Az adatvédelmi incidensről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Bizalmas jelleg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Sérült/Nem sérült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Integritás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Sérült/Nem sérült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Rendelkezésre állás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Sérült/Nem sérült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Adatvédelmi incidens jellege (több válasz is elfogadható)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adathalászat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elektronikus hulladék (a személyes adatok rajta maradnak az elavult eszközön)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eszköz elvesztése vagy ellopása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informatikai rendszer feltörése (</w:t>
            </w:r>
            <w:proofErr w:type="spellStart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hackelés</w:t>
            </w:r>
            <w:proofErr w:type="spellEnd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levél elvesztése vagy jogosulatlan felnyitása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papír alapú dokumentum elvesztése, ellopása, vagy olyan helyen hagyása, amely nem minősül biztonságosnak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papír alapú dokumentum nem megfelelő módon történő megsemmisítése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rosszindulatú számítógépes programok pl. Zsarolóprogram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személyes adatok jogosulatlan megismerése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személyes adatok jogosulatlan szóbeli közlése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személyes adatok nagy nyilvánosság előtti jogellenes közzététele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személyes adatok téves címzett részére történő elküldése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</w:tr>
      <w:tr w:rsidR="00D26D67" w:rsidRPr="00D26D67" w:rsidTr="00D26D67">
        <w:trPr>
          <w:trHeight w:val="21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 megjegyzés az adatvédelmi incidens részletes leírásához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17A09">
        <w:trPr>
          <w:trHeight w:val="320"/>
        </w:trPr>
        <w:tc>
          <w:tcPr>
            <w:tcW w:w="3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Adatvédelmi incidens okai (több válasz is elfogadható)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külső, rosszhiszemű cselekmény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külső, rosszhiszeműnek nem minősülő cselekmény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szervezeten belüli, rosszhiszemű cselekmény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szervezeten belüli, rosszhiszeműnek nem minősülő cselekmény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</w:tr>
      <w:tr w:rsidR="00D26D67" w:rsidRPr="00D26D67" w:rsidTr="00D26D67">
        <w:trPr>
          <w:trHeight w:val="15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Adatvédelmi incidens egyéb okainak leírása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0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4. Az adatvédelmi incidenssel érintett személyes adatok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4.1 Személyes adatok</w:t>
            </w:r>
          </w:p>
        </w:tc>
      </w:tr>
      <w:tr w:rsidR="00D26D67" w:rsidRPr="00D26D67" w:rsidTr="00D26D67">
        <w:trPr>
          <w:trHeight w:val="12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Személyazonossághoz kapcsolódó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Személyi szám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Elérhetőségi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Azonosító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9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Gazdasági, pénzügyi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Képfelvétel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Hangfelvétel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Hivatalos okmányok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Helymeghatározó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Biometrikus</w:t>
            </w:r>
            <w:proofErr w:type="spellEnd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Büntetett előélettel, bűncselekményekkel vagy büntetéssel, intézkedéssel kapcsolatos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4.2 Különleges adatok</w:t>
            </w:r>
          </w:p>
        </w:tc>
      </w:tr>
      <w:tr w:rsidR="00D26D67" w:rsidRPr="00D26D67" w:rsidTr="008F2C15">
        <w:trPr>
          <w:trHeight w:val="774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Faji eredetre, nemzetiséghez tartozásra vonatkozó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686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Politikai véleményre vonatkozó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681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Vallásos vagy más világnézeti meggyőződésre vonatkozó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692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Érdek-képviseleti szervezeti tagságra vonatkozó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551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Szexuális életre vonatkozó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17A09">
        <w:trPr>
          <w:trHeight w:val="620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Egészségügyi adatok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Genetikai adatok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Még nem ismert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12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egyéb személyes adatok leírása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adatvédelmi incidenssel érintett személyes adatok becsült száma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5. Az érintettek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Alkalmazottak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Felhasználók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Feliratkozók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546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Diákok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483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Katonai állomány tagjai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618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Ügyfelek (jelenlegi és potenciális)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Páciensek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Kiskorúak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Kiszolgáltatott személyek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757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Hatósági eljárás vagy intézkedés alá vont, vagy azok által érintett személyek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17A09">
        <w:trPr>
          <w:trHeight w:val="620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Még nem ismert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8F2C15">
        <w:trPr>
          <w:trHeight w:val="465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Érintett/Nem érintett</w:t>
            </w:r>
          </w:p>
        </w:tc>
      </w:tr>
      <w:tr w:rsidR="00D26D67" w:rsidRPr="00D26D67" w:rsidTr="00D26D67">
        <w:trPr>
          <w:trHeight w:val="6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egyéb leírása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6C0">
        <w:trPr>
          <w:trHeight w:val="684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Az incidenssel érintett adatalanyok részletes leírása</w:t>
            </w:r>
          </w:p>
        </w:tc>
        <w:tc>
          <w:tcPr>
            <w:tcW w:w="102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adatvédelmi incidenssel érintettek becsült száma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6. Az incidens ELŐTT alkalmazott intézkedések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adatvédelmi incidens előtt alkalmazott intézkedések leírása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0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7. Következmények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7.1 Bizalmas jelleg sérülése</w:t>
            </w:r>
          </w:p>
        </w:tc>
      </w:tr>
      <w:tr w:rsidR="00D26D67" w:rsidRPr="00D26D67" w:rsidTr="008F2C15">
        <w:trPr>
          <w:trHeight w:val="1175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Szélesebb körű hozzáférés, mint ami szükséges, vagy amihez az érintett hozzájárult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C15">
        <w:trPr>
          <w:trHeight w:val="965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 összekapcsolhatóvá vált az érintett egyéb adatával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C15">
        <w:trPr>
          <w:trHeight w:val="11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adatot más célokból történő, tisztességtelen módon történő kezelése lehetséges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D26D67">
        <w:trPr>
          <w:trHeight w:val="18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egyéb bizalmas jelleget érintő következmény leírása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 xml:space="preserve">7.2 </w:t>
            </w:r>
            <w:proofErr w:type="spellStart"/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Intergritás</w:t>
            </w:r>
            <w:proofErr w:type="spellEnd"/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 sérülése</w:t>
            </w:r>
          </w:p>
        </w:tc>
      </w:tr>
      <w:tr w:rsidR="00D26D67" w:rsidRPr="00D26D67" w:rsidTr="008F2C15">
        <w:trPr>
          <w:trHeight w:val="1483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 módosíthatóvá vált annak ellenére, hogy archivált elavult adat volt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C15">
        <w:trPr>
          <w:trHeight w:val="1248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adatot valószínűsíthetően módosították egyébként pontos adatokra, és azokat eltérő célokra használhatták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D26D67">
        <w:trPr>
          <w:trHeight w:val="15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egyéb integritást érintő következmény leírása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7.3 Rendelkezésre állás sérülése</w:t>
            </w:r>
          </w:p>
        </w:tc>
      </w:tr>
      <w:tr w:rsidR="00D26D67" w:rsidRPr="00D26D67" w:rsidTr="008F2C15">
        <w:trPr>
          <w:trHeight w:val="1483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érintettek számára történő kritikus szolgáltatásnyújtás képességének elvesztése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C15">
        <w:trPr>
          <w:trHeight w:val="139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érintettek számára történő kritikus szolgáltatásnyújtás képességének módosulása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C15">
        <w:trPr>
          <w:trHeight w:val="2464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egyéb rendelkezésre állást érintő következmény leírása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6D67" w:rsidRDefault="00D26D67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7.4 Az érintetteket ért fizikai, anyagi vagy nem vagyoni károk, vagy egyéb jelentős következmények</w:t>
            </w:r>
          </w:p>
        </w:tc>
      </w:tr>
      <w:tr w:rsidR="00D26D67" w:rsidRPr="00D26D67" w:rsidTr="00817A09">
        <w:trPr>
          <w:trHeight w:val="208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Az incidens valószínűsíthető hatásai az érintettekre 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álnevesítés</w:t>
            </w:r>
            <w:proofErr w:type="spellEnd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engedély nélküli feloldása</w:t>
            </w:r>
          </w:p>
        </w:tc>
      </w:tr>
      <w:tr w:rsidR="00D26D67" w:rsidRPr="00D26D67" w:rsidTr="00D26D67">
        <w:trPr>
          <w:trHeight w:val="215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(több válasz is elfogadható)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 jogainak korlátozása</w:t>
            </w:r>
          </w:p>
        </w:tc>
      </w:tr>
      <w:tr w:rsidR="00D26D67" w:rsidRPr="00D26D67" w:rsidTr="00D26D67">
        <w:trPr>
          <w:trHeight w:val="347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hátrányos megkülönböztetés</w:t>
            </w:r>
          </w:p>
        </w:tc>
      </w:tr>
      <w:tr w:rsidR="00D26D67" w:rsidRPr="00D26D67" w:rsidTr="00D26D67">
        <w:trPr>
          <w:trHeight w:val="266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jó hírnév sérelme</w:t>
            </w:r>
          </w:p>
        </w:tc>
      </w:tr>
      <w:tr w:rsidR="00D26D67" w:rsidRPr="00D26D67" w:rsidTr="00D26D67">
        <w:trPr>
          <w:trHeight w:val="398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pénzügyi veszteség</w:t>
            </w:r>
          </w:p>
        </w:tc>
      </w:tr>
      <w:tr w:rsidR="00D26D67" w:rsidRPr="00D26D67" w:rsidTr="00D26D67">
        <w:trPr>
          <w:trHeight w:val="321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szakmai titoktartási kötelezettség által védett személyes adatok bizalmas jellegének sérülése</w:t>
            </w:r>
          </w:p>
        </w:tc>
      </w:tr>
      <w:tr w:rsidR="00D26D67" w:rsidRPr="00D26D67" w:rsidTr="00817A09">
        <w:trPr>
          <w:trHeight w:val="196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személyazonosság-lopás</w:t>
            </w:r>
          </w:p>
        </w:tc>
      </w:tr>
      <w:tr w:rsidR="00D26D67" w:rsidRPr="00D26D67" w:rsidTr="00817A09">
        <w:trPr>
          <w:trHeight w:val="342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személyazonossággal való visszaélés</w:t>
            </w:r>
          </w:p>
        </w:tc>
      </w:tr>
      <w:tr w:rsidR="00D26D67" w:rsidRPr="00D26D67" w:rsidTr="00817A09">
        <w:trPr>
          <w:trHeight w:val="262"/>
        </w:trPr>
        <w:tc>
          <w:tcPr>
            <w:tcW w:w="3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személyes adatok feletti rendelkezés elvesztése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</w:t>
            </w:r>
          </w:p>
        </w:tc>
      </w:tr>
      <w:tr w:rsidR="00D26D67" w:rsidRPr="00D26D67" w:rsidTr="00D26D67">
        <w:trPr>
          <w:trHeight w:val="12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egyéb valószínűsíthető hatások leírása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17A09">
        <w:trPr>
          <w:trHeight w:val="388"/>
        </w:trPr>
        <w:tc>
          <w:tcPr>
            <w:tcW w:w="3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 valószínűsíthető következmények súlyossága 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elhanyagolható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korlátozott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jelentős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maximális</w:t>
            </w:r>
          </w:p>
        </w:tc>
      </w:tr>
    </w:tbl>
    <w:p w:rsidR="00817A09" w:rsidRDefault="00817A09" w:rsidP="00817A09">
      <w:r>
        <w:br w:type="page"/>
      </w: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D26D67">
        <w:trPr>
          <w:trHeight w:val="30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8. Megtett intézkedések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8.1 Érintettek tájékoztatása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Érintettek tájékoztatása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a, Az érintetteket tájékoztatta  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b, Az érintettek tájékoztatását tervezi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c, Az érintettek tájékoztatását NEM tervezi 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d, Nem tudja</w:t>
            </w:r>
          </w:p>
        </w:tc>
      </w:tr>
      <w:tr w:rsidR="00D26D67" w:rsidRPr="00D26D67" w:rsidTr="00D26D67">
        <w:trPr>
          <w:trHeight w:val="12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Tájékoztatás időpontja („a” válasz esetén)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3948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Tájékoztatás tervezett időpontja („b” válasz esetén)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6C0">
        <w:trPr>
          <w:trHeight w:val="2420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 tájékoztatás tervezett időpontja még nincs eldöntve („b” válasz esetén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 van döntve/Nincs eldöntve</w:t>
            </w:r>
          </w:p>
        </w:tc>
      </w:tr>
      <w:tr w:rsidR="00D26D67" w:rsidRPr="00D26D67" w:rsidTr="008F2C15">
        <w:trPr>
          <w:trHeight w:val="1384"/>
        </w:trPr>
        <w:tc>
          <w:tcPr>
            <w:tcW w:w="3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Tájékoztatás hiányának indokai („c” válasz esetén)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I, Az adatkezelő megfelelő technikai és szervezési védelmi intézkedéseket hajtott végre, és ezeket az intézkedéseket az adatvédelmi incidens által érintett adatok tekintetében alkalmazták, különösen olyan intézkedéseket, amelyek a személyes adatokhoz való hozzáférésre fel nem jogosított személyek számára értelmezhetetlenné teszik az adatokat</w:t>
            </w:r>
          </w:p>
        </w:tc>
      </w:tr>
      <w:tr w:rsidR="00D26D67" w:rsidRPr="00D26D67" w:rsidTr="008F2C15">
        <w:trPr>
          <w:trHeight w:val="74"/>
        </w:trPr>
        <w:tc>
          <w:tcPr>
            <w:tcW w:w="3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II, Az adatkezelő az adatvédelmi incidenst követően olyan további intézkedéseket tett, amelyek biztosítják, hogy az érintett jogaira és szabadságaira jelentett magas kockázat a továbbiakban valószínűsíthetően nem valósul meg</w:t>
            </w:r>
          </w:p>
        </w:tc>
      </w:tr>
      <w:tr w:rsidR="00D26D67" w:rsidRPr="00D26D67" w:rsidTr="008F2C15">
        <w:trPr>
          <w:trHeight w:val="579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III, Az érintettek egyenkénti tájékoztatása aránytalan erőfeszítést tenne szükségessé az adatkezelő számára</w:t>
            </w:r>
          </w:p>
        </w:tc>
      </w:tr>
      <w:tr w:rsidR="00D26D67" w:rsidRPr="00D26D67" w:rsidTr="00772173">
        <w:trPr>
          <w:trHeight w:val="1468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Intézkedések leírása, amelyek alapján az érintettek tájékoztatására nem került sor („c” válasz esetén)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15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Tájékoztatott érintettek száma („a” válasz esetén)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6C0">
        <w:trPr>
          <w:trHeight w:val="1520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Az érintett tájékoztatásának formája („a” válasz esetén)</w:t>
            </w:r>
          </w:p>
        </w:tc>
        <w:tc>
          <w:tcPr>
            <w:tcW w:w="102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21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érintetteknek szóló tájékoztatás tartalma („a” válasz esetén)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24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Nyilvánosan közzétett információk, vagy hasonló intézkedés („c” illetve „III” válasz esetén)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8.2 Az adatvédelmi incidens orvoslására tett intézkedések</w:t>
            </w:r>
          </w:p>
        </w:tc>
      </w:tr>
      <w:tr w:rsidR="00D26D67" w:rsidRPr="00D26D67" w:rsidTr="00D26D67">
        <w:trPr>
          <w:trHeight w:val="24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adatkezelő által az adatvédelmi incidens orvoslására tett intézkedések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D26D67">
        <w:trPr>
          <w:trHeight w:val="320"/>
        </w:trPr>
        <w:tc>
          <w:tcPr>
            <w:tcW w:w="14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8.3 Egyéb bejelentések</w:t>
            </w:r>
          </w:p>
        </w:tc>
      </w:tr>
      <w:tr w:rsidR="00D26D67" w:rsidRPr="00D26D67" w:rsidTr="00772173">
        <w:trPr>
          <w:trHeight w:val="1168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 vezető hatóságnak bejelentett határokon átnyúló adatvédelmi incidens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772173" w:rsidRPr="00D26D67" w:rsidTr="00772173"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73" w:rsidRPr="00D26D67" w:rsidRDefault="00772173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173" w:rsidRPr="00D26D67" w:rsidRDefault="00772173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73" w:rsidRPr="00D26D67" w:rsidRDefault="00772173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Az EU felügyeleti hatóságok listája, amelyeket az adatvédelmi incidens érinthet </w:t>
            </w: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(több válasz is elfogadható)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Ausztria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Belgium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Bulgária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Ciprus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Csehország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Dánia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Egyesült Királyság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Észtország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Finnország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Franciaország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Görögország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Hollandia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Horvátország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Írország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Izland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Lengyelország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Lettország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Liechtenstein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Litvánia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Luxemburg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Magyarország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Málta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Németország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Norvégia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Olaszország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Portugália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Románia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Spanyolország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Svájc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Svédország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Szlovákia</w:t>
            </w:r>
          </w:p>
        </w:tc>
      </w:tr>
      <w:tr w:rsidR="00D26D67" w:rsidRPr="00D26D67" w:rsidTr="00D26D67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 (Body)" w:eastAsia="Times New Roman" w:hAnsi="Calibri (Body)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 (Body)" w:eastAsia="Times New Roman" w:hAnsi="Calibri (Body)" w:cs="Times New Roman"/>
                <w:color w:val="40403D"/>
                <w:sz w:val="22"/>
                <w:szCs w:val="22"/>
              </w:rPr>
              <w:t>Szlovénia</w:t>
            </w:r>
          </w:p>
        </w:tc>
      </w:tr>
      <w:tr w:rsidR="00D26D67" w:rsidRPr="00D26D67" w:rsidTr="00D26D67">
        <w:trPr>
          <w:trHeight w:val="422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 adatkezelő bejelentette-e, vagy be fogja-e jelenteni az adatvédelmi incidenst közvetlenül más tagállam felügyeleti hatóságának?</w:t>
            </w:r>
          </w:p>
        </w:tc>
        <w:tc>
          <w:tcPr>
            <w:tcW w:w="10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772173" w:rsidRDefault="00772173">
      <w:r>
        <w:br w:type="page"/>
      </w:r>
    </w:p>
    <w:tbl>
      <w:tblPr>
        <w:tblW w:w="14165" w:type="dxa"/>
        <w:tblLook w:val="04A0" w:firstRow="1" w:lastRow="0" w:firstColumn="1" w:lastColumn="0" w:noHBand="0" w:noVBand="1"/>
      </w:tblPr>
      <w:tblGrid>
        <w:gridCol w:w="3877"/>
        <w:gridCol w:w="366"/>
        <w:gridCol w:w="9922"/>
      </w:tblGrid>
      <w:tr w:rsidR="00D26D67" w:rsidRPr="00D26D67" w:rsidTr="00772173">
        <w:trPr>
          <w:trHeight w:val="320"/>
        </w:trPr>
        <w:tc>
          <w:tcPr>
            <w:tcW w:w="3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Az EU felügyeleti hatóságok listája, amelyeknek az adatkezelő közvetlenül bejelentette-e, vagy be fogja-e jelenteni az adatvédelmi incidenst (több válasz is elfogadható)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Ausztria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Belgium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Bulgária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Ciprus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Csehország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Dánia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Egyesült Királyság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Észtország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Finnország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Franciaország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Görögország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Hollandia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Horvátország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Írország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Izland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Lengyelország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Lettország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Liechtenstein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Litvánia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Luxemburg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Magyarország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Málta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Németország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Norvégia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Olaszország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Portugália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Románia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Spanyolország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Svájc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Svédország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40403D"/>
                <w:sz w:val="22"/>
                <w:szCs w:val="22"/>
              </w:rPr>
              <w:t>Szlovákia</w:t>
            </w:r>
          </w:p>
        </w:tc>
      </w:tr>
      <w:tr w:rsidR="00D26D67" w:rsidRPr="00D26D67" w:rsidTr="00772173">
        <w:trPr>
          <w:trHeight w:val="320"/>
        </w:trPr>
        <w:tc>
          <w:tcPr>
            <w:tcW w:w="3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 (Body)" w:eastAsia="Times New Roman" w:hAnsi="Calibri (Body)" w:cs="Times New Roman"/>
                <w:color w:val="40403D"/>
                <w:sz w:val="22"/>
                <w:szCs w:val="22"/>
              </w:rPr>
            </w:pPr>
            <w:r w:rsidRPr="00D26D67">
              <w:rPr>
                <w:rFonts w:ascii="Calibri (Body)" w:eastAsia="Times New Roman" w:hAnsi="Calibri (Body)" w:cs="Times New Roman"/>
                <w:color w:val="40403D"/>
                <w:sz w:val="22"/>
                <w:szCs w:val="22"/>
              </w:rPr>
              <w:t>Szlovénia</w:t>
            </w:r>
          </w:p>
        </w:tc>
      </w:tr>
      <w:tr w:rsidR="00D26D67" w:rsidRPr="00D26D67" w:rsidTr="008F2C15">
        <w:trPr>
          <w:trHeight w:val="2640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Bejelentette-, vagy be fogja-e jelenteni az adatkezelő az adatvédelmi incidenst másik EGT-tagállam olyan adatkezelőjének, amely részére az incidenssel érintett adatokat korábban továbbította, vagy amely adatkezelő az incidenssel érintett adatokat részére átadta?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C15">
        <w:trPr>
          <w:trHeight w:val="1657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Azon más EGT-tagállami adatkezelő megnevezése és elérhetőségei, amelynek az incidenst bejelentette vagy be fogja jelenteni.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6C0">
        <w:trPr>
          <w:trHeight w:val="1412"/>
        </w:trPr>
        <w:tc>
          <w:tcPr>
            <w:tcW w:w="3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Bejelentette-e, vagy be fogja-e jelenteni az adatkezelő az adatvédelmi incidenst EU-n kívüli adatvédelmi hatóságnak? 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6C0">
        <w:trPr>
          <w:trHeight w:val="1544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 xml:space="preserve">Az EU-n kívüli felügyeleti hatóságok </w:t>
            </w:r>
            <w:bookmarkStart w:id="0" w:name="_GoBack"/>
            <w:bookmarkEnd w:id="0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listája, amelyeknek az adatvédelmi incidenst bejelentette, vagy be fogja jelenteni az adatkezelő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26D67" w:rsidRPr="00D26D67" w:rsidTr="008F2C15">
        <w:trPr>
          <w:trHeight w:val="1807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Bejelentette-, vagy be fogja-e jelenteni az adatkezelő az adatvédelmi incidenst egyéb EU-s hatóságnak egyéb jogszabály alapján fennálló kötelezettség alapján? (NIS Irányelv, </w:t>
            </w:r>
            <w:proofErr w:type="spellStart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eIDAS</w:t>
            </w:r>
            <w:proofErr w:type="spellEnd"/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Rendelet)?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Igen/Nem</w:t>
            </w:r>
          </w:p>
        </w:tc>
      </w:tr>
      <w:tr w:rsidR="00D26D67" w:rsidRPr="00D26D67" w:rsidTr="008F2C15">
        <w:trPr>
          <w:trHeight w:val="64"/>
        </w:trPr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D67" w:rsidRPr="00D26D67" w:rsidRDefault="00D26D67" w:rsidP="00817A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Egyéb EU hatóságok listája, amelyeknek az adatvédelmi incidenst bejelentette vagy be fogja jelenteni az adatkezelő.</w:t>
            </w:r>
          </w:p>
        </w:tc>
        <w:tc>
          <w:tcPr>
            <w:tcW w:w="102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D67" w:rsidRPr="00D26D67" w:rsidRDefault="00D26D67" w:rsidP="00817A0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26D6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817A09" w:rsidRDefault="00817A09" w:rsidP="00817A09"/>
    <w:p w:rsidR="003308C8" w:rsidRDefault="003308C8" w:rsidP="00817A09"/>
    <w:sectPr w:rsidR="003308C8" w:rsidSect="00D26D6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67"/>
    <w:rsid w:val="00275FE9"/>
    <w:rsid w:val="003308C8"/>
    <w:rsid w:val="0040408D"/>
    <w:rsid w:val="00772173"/>
    <w:rsid w:val="00817A09"/>
    <w:rsid w:val="008F26C0"/>
    <w:rsid w:val="008F2C15"/>
    <w:rsid w:val="00D26D67"/>
    <w:rsid w:val="00D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3034B"/>
  <w15:chartTrackingRefBased/>
  <w15:docId w15:val="{F6F09414-B219-5F4E-A4C3-6DB610A0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B785A8-154F-B44D-88A9-FE29DE99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ifj. Bodor</dc:creator>
  <cp:keywords/>
  <dc:description/>
  <cp:lastModifiedBy>Tibor ifj. Bodor</cp:lastModifiedBy>
  <cp:revision>2</cp:revision>
  <dcterms:created xsi:type="dcterms:W3CDTF">2018-05-23T14:31:00Z</dcterms:created>
  <dcterms:modified xsi:type="dcterms:W3CDTF">2018-05-23T14:59:00Z</dcterms:modified>
</cp:coreProperties>
</file>